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ело № 5-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</w:p>
    <w:p>
      <w:pPr>
        <w:tabs>
          <w:tab w:val="center" w:pos="4818"/>
          <w:tab w:val="left" w:pos="8285"/>
        </w:tabs>
        <w:spacing w:before="0" w:after="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ПОСТАНОВЛЕНИЕ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ab/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«</w:t>
      </w:r>
      <w:r>
        <w:rPr>
          <w:rFonts w:ascii="Times New Roman" w:eastAsia="Times New Roman" w:hAnsi="Times New Roman" w:cs="Times New Roman"/>
          <w:sz w:val="25"/>
          <w:szCs w:val="25"/>
        </w:rPr>
        <w:t>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</w:t>
      </w:r>
      <w:r>
        <w:rPr>
          <w:rFonts w:ascii="Times New Roman" w:eastAsia="Times New Roman" w:hAnsi="Times New Roman" w:cs="Times New Roman"/>
          <w:sz w:val="25"/>
          <w:szCs w:val="25"/>
        </w:rPr>
        <w:t>января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Постовалова Т.П.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и.о</w:t>
      </w:r>
      <w:r>
        <w:rPr>
          <w:rFonts w:ascii="Times New Roman" w:eastAsia="Times New Roman" w:hAnsi="Times New Roman" w:cs="Times New Roman"/>
          <w:sz w:val="25"/>
          <w:szCs w:val="25"/>
        </w:rPr>
        <w:t>. мирового судьи судебного участка № 3 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Курбановой Марины Владимировны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25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0rplc-8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>, работающе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директором ООО «</w:t>
      </w:r>
      <w:r>
        <w:rPr>
          <w:rFonts w:ascii="Times New Roman" w:eastAsia="Times New Roman" w:hAnsi="Times New Roman" w:cs="Times New Roman"/>
          <w:sz w:val="25"/>
          <w:szCs w:val="25"/>
        </w:rPr>
        <w:t>Комуналсервис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>, проживающе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</w:t>
      </w:r>
      <w:r>
        <w:rPr>
          <w:rStyle w:val="cat-UserDefinedgrp-27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21rplc-13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24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23rplc-1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ИНН </w:t>
      </w:r>
      <w:r>
        <w:rPr>
          <w:rStyle w:val="cat-UserDefinedgrp-26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У С Т А Н О В И 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Курбанова М.В.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являясь </w:t>
      </w:r>
      <w:r>
        <w:rPr>
          <w:rFonts w:ascii="Times New Roman" w:eastAsia="Times New Roman" w:hAnsi="Times New Roman" w:cs="Times New Roman"/>
          <w:sz w:val="25"/>
          <w:szCs w:val="25"/>
        </w:rPr>
        <w:t>директором ООО «</w:t>
      </w:r>
      <w:r>
        <w:rPr>
          <w:rFonts w:ascii="Times New Roman" w:eastAsia="Times New Roman" w:hAnsi="Times New Roman" w:cs="Times New Roman"/>
          <w:sz w:val="25"/>
          <w:szCs w:val="25"/>
        </w:rPr>
        <w:t>Комуналсервис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зарегистрированного по адресу: ХМАО-Югра, г. Нефтеюганск, </w:t>
      </w:r>
      <w:r>
        <w:rPr>
          <w:rFonts w:ascii="Times New Roman" w:eastAsia="Times New Roman" w:hAnsi="Times New Roman" w:cs="Times New Roman"/>
          <w:sz w:val="25"/>
          <w:szCs w:val="25"/>
        </w:rPr>
        <w:t>СНТ Надежда, ул. Энергетиков, дом 26/14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своевременно </w:t>
      </w:r>
      <w:r>
        <w:rPr>
          <w:rFonts w:ascii="Times New Roman" w:eastAsia="Times New Roman" w:hAnsi="Times New Roman" w:cs="Times New Roman"/>
          <w:sz w:val="25"/>
          <w:szCs w:val="25"/>
        </w:rPr>
        <w:t>представил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налоговый орган по месту учета – межрайонную ИФНС России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7 по Ханты-Мансийскому автономному округу – Югре, </w:t>
      </w:r>
      <w:r>
        <w:rPr>
          <w:rFonts w:ascii="Times New Roman" w:eastAsia="Times New Roman" w:hAnsi="Times New Roman" w:cs="Times New Roman"/>
          <w:sz w:val="25"/>
          <w:szCs w:val="25"/>
        </w:rPr>
        <w:t>налогов</w:t>
      </w:r>
      <w:r>
        <w:rPr>
          <w:rFonts w:ascii="Times New Roman" w:eastAsia="Times New Roman" w:hAnsi="Times New Roman" w:cs="Times New Roman"/>
          <w:sz w:val="25"/>
          <w:szCs w:val="25"/>
        </w:rPr>
        <w:t>ый расчет по страховым взносам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 </w:t>
      </w:r>
      <w:r>
        <w:rPr>
          <w:rFonts w:ascii="Times New Roman" w:eastAsia="Times New Roman" w:hAnsi="Times New Roman" w:cs="Times New Roman"/>
          <w:sz w:val="25"/>
          <w:szCs w:val="25"/>
        </w:rPr>
        <w:t>6 месяцев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Срок представления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налогового расчета по страховым взносам </w:t>
      </w:r>
      <w:r>
        <w:rPr>
          <w:rFonts w:ascii="Times New Roman" w:eastAsia="Times New Roman" w:hAnsi="Times New Roman" w:cs="Times New Roman"/>
          <w:sz w:val="25"/>
          <w:szCs w:val="25"/>
        </w:rPr>
        <w:t>за 6 месяцев 2024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– не позднее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24:00 часов </w:t>
      </w:r>
      <w:r>
        <w:rPr>
          <w:rFonts w:ascii="Times New Roman" w:eastAsia="Times New Roman" w:hAnsi="Times New Roman" w:cs="Times New Roman"/>
          <w:sz w:val="25"/>
          <w:szCs w:val="25"/>
        </w:rPr>
        <w:t>25.</w:t>
      </w:r>
      <w:r>
        <w:rPr>
          <w:rFonts w:ascii="Times New Roman" w:eastAsia="Times New Roman" w:hAnsi="Times New Roman" w:cs="Times New Roman"/>
          <w:sz w:val="25"/>
          <w:szCs w:val="25"/>
        </w:rPr>
        <w:t>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>, фактичес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налоговый расчет </w:t>
      </w:r>
      <w:r>
        <w:rPr>
          <w:rFonts w:ascii="Times New Roman" w:eastAsia="Times New Roman" w:hAnsi="Times New Roman" w:cs="Times New Roman"/>
          <w:sz w:val="25"/>
          <w:szCs w:val="25"/>
        </w:rPr>
        <w:t>предоставлен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26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 то есть позже установленного законодательством срока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Курбанова М.В.</w:t>
      </w:r>
      <w:r>
        <w:rPr>
          <w:rFonts w:ascii="Times New Roman" w:eastAsia="Times New Roman" w:hAnsi="Times New Roman" w:cs="Times New Roman"/>
          <w:sz w:val="25"/>
          <w:szCs w:val="25"/>
        </w:rPr>
        <w:t>, извещенн</w:t>
      </w:r>
      <w:r>
        <w:rPr>
          <w:rFonts w:ascii="Times New Roman" w:eastAsia="Times New Roman" w:hAnsi="Times New Roman" w:cs="Times New Roman"/>
          <w:sz w:val="25"/>
          <w:szCs w:val="25"/>
        </w:rPr>
        <w:t>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о времени и месте рассмотрения дела надлежащим образом, в судебное заседание не явил</w:t>
      </w:r>
      <w:r>
        <w:rPr>
          <w:rFonts w:ascii="Times New Roman" w:eastAsia="Times New Roman" w:hAnsi="Times New Roman" w:cs="Times New Roman"/>
          <w:sz w:val="25"/>
          <w:szCs w:val="25"/>
        </w:rPr>
        <w:t>ась</w:t>
      </w:r>
      <w:r>
        <w:rPr>
          <w:rFonts w:ascii="Times New Roman" w:eastAsia="Times New Roman" w:hAnsi="Times New Roman" w:cs="Times New Roman"/>
          <w:sz w:val="25"/>
          <w:szCs w:val="25"/>
        </w:rPr>
        <w:t>, о причинах неявки суду не сообщил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Курбановой М.В.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</w:t>
      </w:r>
      <w:r>
        <w:rPr>
          <w:rFonts w:ascii="Times New Roman" w:eastAsia="Times New Roman" w:hAnsi="Times New Roman" w:cs="Times New Roman"/>
          <w:sz w:val="25"/>
          <w:szCs w:val="25"/>
        </w:rPr>
        <w:t>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отсутствие.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Курбановой М.В.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Style w:val="cat-UserDefinedgrp-28rplc-3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11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Курбанова М.В.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своевременно </w:t>
      </w:r>
      <w:r>
        <w:rPr>
          <w:rFonts w:ascii="Times New Roman" w:eastAsia="Times New Roman" w:hAnsi="Times New Roman" w:cs="Times New Roman"/>
          <w:sz w:val="25"/>
          <w:szCs w:val="25"/>
        </w:rPr>
        <w:t>представил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налоговый орган по месту учета – межрайонную ИФНС России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7 по Ханты-Мансийскому автономному округу – Югре,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налоговый расчет по страховым взносам </w:t>
      </w:r>
      <w:r>
        <w:rPr>
          <w:rFonts w:ascii="Times New Roman" w:eastAsia="Times New Roman" w:hAnsi="Times New Roman" w:cs="Times New Roman"/>
          <w:sz w:val="25"/>
          <w:szCs w:val="25"/>
        </w:rPr>
        <w:t>за 6 месяцев 2024 года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квитанцией о приеме налоговой декларации (расчета) в электронной форме, согласно которой налоговый расчет по страховым взносам </w:t>
      </w:r>
      <w:r>
        <w:rPr>
          <w:rFonts w:ascii="Times New Roman" w:eastAsia="Times New Roman" w:hAnsi="Times New Roman" w:cs="Times New Roman"/>
          <w:sz w:val="25"/>
          <w:szCs w:val="25"/>
        </w:rPr>
        <w:t>за 6 месяцев 2024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представлен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07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Fonts w:ascii="Times New Roman" w:eastAsia="Times New Roman" w:hAnsi="Times New Roman" w:cs="Times New Roman"/>
          <w:sz w:val="25"/>
          <w:szCs w:val="25"/>
        </w:rPr>
        <w:t>11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58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принята налоговым органом </w:t>
      </w:r>
      <w:r>
        <w:rPr>
          <w:rFonts w:ascii="Times New Roman" w:eastAsia="Times New Roman" w:hAnsi="Times New Roman" w:cs="Times New Roman"/>
          <w:sz w:val="25"/>
          <w:szCs w:val="25"/>
        </w:rPr>
        <w:t>26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выпиской из единого государст</w:t>
      </w:r>
      <w:r>
        <w:rPr>
          <w:rFonts w:ascii="Times New Roman" w:eastAsia="Times New Roman" w:hAnsi="Times New Roman" w:cs="Times New Roman"/>
          <w:sz w:val="25"/>
          <w:szCs w:val="25"/>
        </w:rPr>
        <w:t>венного реестра юридических лиц.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3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 </w:t>
      </w:r>
      <w:r>
        <w:rPr>
          <w:rFonts w:ascii="Times New Roman" w:eastAsia="Times New Roman" w:hAnsi="Times New Roman" w:cs="Times New Roman"/>
          <w:sz w:val="25"/>
          <w:szCs w:val="25"/>
        </w:rPr>
        <w:t>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Налогового кодекса РФ, </w:t>
      </w:r>
      <w:r>
        <w:rPr>
          <w:rFonts w:ascii="Times New Roman" w:eastAsia="Times New Roman" w:hAnsi="Times New Roman" w:cs="Times New Roman"/>
          <w:sz w:val="25"/>
          <w:szCs w:val="25"/>
        </w:rPr>
        <w:t>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Налогового кодекса РФ налогов</w:t>
      </w:r>
      <w:r>
        <w:rPr>
          <w:rFonts w:ascii="Times New Roman" w:eastAsia="Times New Roman" w:hAnsi="Times New Roman" w:cs="Times New Roman"/>
          <w:sz w:val="25"/>
          <w:szCs w:val="25"/>
        </w:rPr>
        <w:t>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расчет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представляется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установленном порядке в налоговый орган по месту учета </w:t>
      </w:r>
      <w:r>
        <w:rPr>
          <w:rFonts w:ascii="Times New Roman" w:eastAsia="Times New Roman" w:hAnsi="Times New Roman" w:cs="Times New Roman"/>
          <w:sz w:val="25"/>
          <w:szCs w:val="25"/>
        </w:rPr>
        <w:t>в установленные законодательством о налогах и сборах сроки.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п.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</w:t>
      </w:r>
      <w:r>
        <w:rPr>
          <w:rFonts w:ascii="Times New Roman" w:eastAsia="Times New Roman" w:hAnsi="Times New Roman" w:cs="Times New Roman"/>
          <w:sz w:val="25"/>
          <w:szCs w:val="25"/>
        </w:rPr>
        <w:t>419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Налогового кодекса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лица, производящие выплаты и иные </w:t>
      </w:r>
      <w:r>
        <w:rPr>
          <w:rFonts w:ascii="Times New Roman" w:eastAsia="Times New Roman" w:hAnsi="Times New Roman" w:cs="Times New Roman"/>
          <w:sz w:val="25"/>
          <w:szCs w:val="25"/>
        </w:rPr>
        <w:t>вознаграждения физическим лицам: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организации;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индивидуальные предприниматели;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физические лица, не являющиеся индивидуальными предпринимателями; </w:t>
      </w:r>
      <w:r>
        <w:rPr>
          <w:rFonts w:ascii="Times New Roman" w:eastAsia="Times New Roman" w:hAnsi="Times New Roman" w:cs="Times New Roman"/>
          <w:sz w:val="25"/>
          <w:szCs w:val="25"/>
        </w:rPr>
        <w:t>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Согласно п. 7 ст. 431 Налогового кодекса РФ,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п.п</w:t>
        </w:r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. 1 п. 1 ст. 419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п.п</w:t>
        </w:r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. 3 п. 3 ст. 422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НК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расчет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по страховым взносам не позднее </w:t>
      </w:r>
      <w:r>
        <w:rPr>
          <w:rFonts w:ascii="Times New Roman" w:eastAsia="Times New Roman" w:hAnsi="Times New Roman" w:cs="Times New Roman"/>
          <w:sz w:val="25"/>
          <w:szCs w:val="25"/>
        </w:rPr>
        <w:t>25</w:t>
      </w:r>
      <w:r>
        <w:rPr>
          <w:rFonts w:ascii="Times New Roman" w:eastAsia="Times New Roman" w:hAnsi="Times New Roman" w:cs="Times New Roman"/>
          <w:sz w:val="25"/>
          <w:szCs w:val="25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Курбановой М.В.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(расчета по страховым взносам) </w:t>
      </w:r>
      <w:r>
        <w:rPr>
          <w:rFonts w:ascii="Times New Roman" w:eastAsia="Times New Roman" w:hAnsi="Times New Roman" w:cs="Times New Roman"/>
          <w:sz w:val="25"/>
          <w:szCs w:val="25"/>
        </w:rPr>
        <w:t>в налоговый орган по месту учета».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Курбановой М.В.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Учитывая, что ранее </w:t>
      </w:r>
      <w:r>
        <w:rPr>
          <w:rFonts w:ascii="Times New Roman" w:eastAsia="Times New Roman" w:hAnsi="Times New Roman" w:cs="Times New Roman"/>
          <w:sz w:val="25"/>
          <w:szCs w:val="25"/>
        </w:rPr>
        <w:t>Курбанова М.В.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 привлекал</w:t>
      </w:r>
      <w:r>
        <w:rPr>
          <w:rFonts w:ascii="Times New Roman" w:eastAsia="Times New Roman" w:hAnsi="Times New Roman" w:cs="Times New Roman"/>
          <w:sz w:val="25"/>
          <w:szCs w:val="25"/>
        </w:rPr>
        <w:t>ась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 административной ответственности, судья считает возможным 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>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наказание в виде предупреждения.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учётом изложенного, 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>. 29.9 ч.1, 29.10, 30.1 Кодекса Российской Федерации об административных правонарушениях, судья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П О С Т А Н О В И 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>
        <w:rPr>
          <w:rFonts w:ascii="Times New Roman" w:eastAsia="Times New Roman" w:hAnsi="Times New Roman" w:cs="Times New Roman"/>
          <w:sz w:val="25"/>
          <w:szCs w:val="25"/>
        </w:rPr>
        <w:t>директора ООО «</w:t>
      </w:r>
      <w:r>
        <w:rPr>
          <w:rFonts w:ascii="Times New Roman" w:eastAsia="Times New Roman" w:hAnsi="Times New Roman" w:cs="Times New Roman"/>
          <w:sz w:val="25"/>
          <w:szCs w:val="25"/>
        </w:rPr>
        <w:t>Комуналсервис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Курбанову Марину Владимировну </w:t>
      </w:r>
      <w:r>
        <w:rPr>
          <w:rFonts w:ascii="Times New Roman" w:eastAsia="Times New Roman" w:hAnsi="Times New Roman" w:cs="Times New Roman"/>
          <w:sz w:val="25"/>
          <w:szCs w:val="25"/>
        </w:rPr>
        <w:t>виновн</w:t>
      </w:r>
      <w:r>
        <w:rPr>
          <w:rFonts w:ascii="Times New Roman" w:eastAsia="Times New Roman" w:hAnsi="Times New Roman" w:cs="Times New Roman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>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наказание в виде предупреждения.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5"/>
          <w:szCs w:val="25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5"/>
          <w:szCs w:val="25"/>
        </w:rPr>
        <w:t>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1418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Т.П. Постовалова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5rplc-7">
    <w:name w:val="cat-ExternalSystemDefined grp-25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PassportDatagrp-21rplc-13">
    <w:name w:val="cat-PassportData grp-21 rplc-13"/>
    <w:basedOn w:val="DefaultParagraphFont"/>
  </w:style>
  <w:style w:type="character" w:customStyle="1" w:styleId="cat-ExternalSystemDefinedgrp-24rplc-14">
    <w:name w:val="cat-ExternalSystemDefined grp-24 rplc-14"/>
    <w:basedOn w:val="DefaultParagraphFont"/>
  </w:style>
  <w:style w:type="character" w:customStyle="1" w:styleId="cat-ExternalSystemDefinedgrp-23rplc-15">
    <w:name w:val="cat-ExternalSystemDefined grp-23 rplc-15"/>
    <w:basedOn w:val="DefaultParagraphFont"/>
  </w:style>
  <w:style w:type="character" w:customStyle="1" w:styleId="cat-UserDefinedgrp-26rplc-16">
    <w:name w:val="cat-UserDefined grp-26 rplc-16"/>
    <w:basedOn w:val="DefaultParagraphFont"/>
  </w:style>
  <w:style w:type="character" w:customStyle="1" w:styleId="cat-UserDefinedgrp-28rplc-31">
    <w:name w:val="cat-UserDefined grp-28 rplc-31"/>
    <w:basedOn w:val="DefaultParagraphFont"/>
  </w:style>
  <w:style w:type="character" w:customStyle="1" w:styleId="cat-UserDefinedgrp-29rplc-46">
    <w:name w:val="cat-UserDefined grp-29 rplc-46"/>
    <w:basedOn w:val="DefaultParagraphFont"/>
  </w:style>
  <w:style w:type="character" w:customStyle="1" w:styleId="cat-UserDefinedgrp-30rplc-49">
    <w:name w:val="cat-UserDefined grp-30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